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BIR Form 2316 — Certificate of Compensation Payment / Tax Withheld</w:t>
      </w:r>
    </w:p>
    <w:p>
      <w:r>
        <w:t>September 2021 (ENCS)</w:t>
      </w:r>
    </w:p>
    <w:p>
      <w:r>
        <w:t>Employee: Alfredo Bacani Flores</w:t>
      </w:r>
    </w:p>
    <w:p>
      <w:r>
        <w:t>Employee TIN: 123-456-789-000</w:t>
      </w:r>
    </w:p>
    <w:p>
      <w:r>
        <w:t>Employer: Bureau of Revenue Administration</w:t>
      </w:r>
    </w:p>
    <w:p>
      <w:r>
        <w:t>For the Year: 2026    Aggregated from 6 payslips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Gross compensation income</w:t>
            </w:r>
          </w:p>
        </w:tc>
        <w:tc>
          <w:tcPr>
            <w:tcW w:type="dxa" w:w="4320"/>
          </w:tcPr>
          <w:p>
            <w:r>
              <w:t>319,800.00</w:t>
            </w:r>
          </w:p>
        </w:tc>
      </w:tr>
      <w:tr>
        <w:tc>
          <w:tcPr>
            <w:tcW w:type="dxa" w:w="4320"/>
          </w:tcPr>
          <w:p>
            <w:r>
              <w:t>Mandatory contributions (GSIS / PhilHealth / Pag-IBIG)</w:t>
            </w:r>
          </w:p>
        </w:tc>
        <w:tc>
          <w:tcPr>
            <w:tcW w:type="dxa" w:w="4320"/>
          </w:tcPr>
          <w:p>
            <w:r>
              <w:t>30,180.00</w:t>
            </w:r>
          </w:p>
        </w:tc>
      </w:tr>
      <w:tr>
        <w:tc>
          <w:tcPr>
            <w:tcW w:type="dxa" w:w="4320"/>
          </w:tcPr>
          <w:p>
            <w:r>
              <w:t>13th-month pay &amp; other benefits (up to P90,000)</w:t>
            </w:r>
          </w:p>
        </w:tc>
        <w:tc>
          <w:tcPr>
            <w:tcW w:type="dxa" w:w="4320"/>
          </w:tcPr>
          <w:p>
            <w:r>
              <w:t>42,000.00</w:t>
            </w:r>
          </w:p>
        </w:tc>
      </w:tr>
      <w:tr>
        <w:tc>
          <w:tcPr>
            <w:tcW w:type="dxa" w:w="4320"/>
          </w:tcPr>
          <w:p>
            <w:r>
              <w:t>De minimis benefits (within RR 29-2025 ceilings)</w:t>
            </w:r>
          </w:p>
        </w:tc>
        <w:tc>
          <w:tcPr>
            <w:tcW w:type="dxa" w:w="4320"/>
          </w:tcPr>
          <w:p>
            <w:r>
              <w:t>13,800.00</w:t>
            </w:r>
          </w:p>
        </w:tc>
      </w:tr>
      <w:tr>
        <w:tc>
          <w:tcPr>
            <w:tcW w:type="dxa" w:w="4320"/>
          </w:tcPr>
          <w:p>
            <w:r>
              <w:t>Total non-taxable / exempt</w:t>
            </w:r>
          </w:p>
        </w:tc>
        <w:tc>
          <w:tcPr>
            <w:tcW w:type="dxa" w:w="4320"/>
          </w:tcPr>
          <w:p>
            <w:r>
              <w:t>97,980.00</w:t>
            </w:r>
          </w:p>
        </w:tc>
      </w:tr>
      <w:tr>
        <w:tc>
          <w:tcPr>
            <w:tcW w:type="dxa" w:w="4320"/>
          </w:tcPr>
          <w:p>
            <w:r>
              <w:t>Taxable compensation income</w:t>
            </w:r>
          </w:p>
        </w:tc>
        <w:tc>
          <w:tcPr>
            <w:tcW w:type="dxa" w:w="4320"/>
          </w:tcPr>
          <w:p>
            <w:r>
              <w:t>221,820.00</w:t>
            </w:r>
          </w:p>
        </w:tc>
      </w:tr>
      <w:tr>
        <w:tc>
          <w:tcPr>
            <w:tcW w:type="dxa" w:w="4320"/>
          </w:tcPr>
          <w:p>
            <w:r>
              <w:t>Tax withheld</w:t>
            </w:r>
          </w:p>
        </w:tc>
        <w:tc>
          <w:tcPr>
            <w:tcW w:type="dxa" w:w="4320"/>
          </w:tcPr>
          <w:p>
            <w:r>
              <w:t>15,614.40</w:t>
            </w:r>
          </w:p>
        </w:tc>
      </w:tr>
    </w:tbl>
    <w:p>
      <w:r>
        <w:t>53 Present Employer/Authorized Agent - Signature over Printed Name: Ferdinand L. Ocampo - Chief Accountant</w:t>
      </w:r>
    </w:p>
    <w:p>
      <w:r>
        <w:t>Figures cover the salary components on file. Additional non-taxable items (RATA at the agency's authorized rate, the OT/graveyard meal allowance - a regional-minimum-wage figure the agency supplies) are applied when the agency's components are loaded. [UNVERIFIED - diff at pilot; 12a-(d)]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